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C276" w14:textId="77777777" w:rsidR="00460EA9" w:rsidRPr="008E5B5E" w:rsidRDefault="00460EA9" w:rsidP="00460E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E5B5E">
        <w:rPr>
          <w:rFonts w:ascii="Times New Roman" w:eastAsia="Times New Roman" w:hAnsi="Times New Roman"/>
          <w:bCs/>
          <w:sz w:val="28"/>
          <w:szCs w:val="28"/>
        </w:rPr>
        <w:t>Проект № ___________</w:t>
      </w:r>
    </w:p>
    <w:p w14:paraId="5B73D958" w14:textId="77777777" w:rsidR="00460EA9" w:rsidRPr="008E5B5E" w:rsidRDefault="00460EA9" w:rsidP="00460EA9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65F2D1" w14:textId="77777777" w:rsidR="00460EA9" w:rsidRPr="00A316C5" w:rsidRDefault="00460EA9" w:rsidP="00460EA9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20FA58" w14:textId="77777777" w:rsidR="00460EA9" w:rsidRPr="00A316C5" w:rsidRDefault="00460EA9" w:rsidP="00460EA9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C30C135" w14:textId="77777777" w:rsidR="00460EA9" w:rsidRPr="008E5B5E" w:rsidRDefault="00460EA9" w:rsidP="00460EA9">
      <w:pPr>
        <w:shd w:val="clear" w:color="auto" w:fill="FFFFFF"/>
        <w:spacing w:after="0" w:line="302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ФЕДЕРАЛЬНЫЙ ЗАКОН</w:t>
      </w:r>
    </w:p>
    <w:p w14:paraId="5570F3C8" w14:textId="77777777" w:rsidR="00460EA9" w:rsidRPr="00A316C5" w:rsidRDefault="00460EA9" w:rsidP="00460EA9">
      <w:pPr>
        <w:pStyle w:val="ConsPlusNormal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14:paraId="69451E37" w14:textId="77777777" w:rsidR="00460EA9" w:rsidRPr="008E5B5E" w:rsidRDefault="00460EA9" w:rsidP="00460EA9">
      <w:pPr>
        <w:pStyle w:val="ConsPlusNormal"/>
        <w:jc w:val="center"/>
        <w:rPr>
          <w:rFonts w:eastAsia="Times New Roman"/>
          <w:b/>
          <w:color w:val="000000"/>
          <w:sz w:val="28"/>
          <w:szCs w:val="28"/>
        </w:rPr>
      </w:pPr>
      <w:r w:rsidRPr="008E5B5E">
        <w:rPr>
          <w:rFonts w:eastAsia="Times New Roman"/>
          <w:b/>
          <w:color w:val="000000"/>
          <w:sz w:val="28"/>
          <w:szCs w:val="28"/>
        </w:rPr>
        <w:t>О внесении изменений в Федеральный закон</w:t>
      </w:r>
    </w:p>
    <w:p w14:paraId="1BA506AA" w14:textId="32A342AE" w:rsidR="00460EA9" w:rsidRPr="008E5B5E" w:rsidRDefault="00460EA9" w:rsidP="00460EA9">
      <w:pPr>
        <w:pStyle w:val="ConsPlusNormal"/>
        <w:jc w:val="center"/>
        <w:rPr>
          <w:rFonts w:eastAsia="Times New Roman"/>
          <w:b/>
          <w:color w:val="000000"/>
          <w:sz w:val="28"/>
          <w:szCs w:val="28"/>
        </w:rPr>
      </w:pPr>
      <w:r w:rsidRPr="008E5B5E">
        <w:rPr>
          <w:rFonts w:eastAsia="Times New Roman"/>
          <w:b/>
          <w:color w:val="000000"/>
          <w:sz w:val="28"/>
          <w:szCs w:val="28"/>
        </w:rPr>
        <w:t>«</w:t>
      </w:r>
      <w:r>
        <w:rPr>
          <w:rFonts w:eastAsia="Times New Roman"/>
          <w:b/>
          <w:color w:val="000000"/>
          <w:sz w:val="28"/>
          <w:szCs w:val="28"/>
        </w:rPr>
        <w:t xml:space="preserve">О развитии малого и среднего предпринимательства </w:t>
      </w:r>
      <w:r>
        <w:rPr>
          <w:rFonts w:eastAsia="Times New Roman"/>
          <w:b/>
          <w:color w:val="000000"/>
          <w:sz w:val="28"/>
          <w:szCs w:val="28"/>
        </w:rPr>
        <w:br/>
        <w:t>в</w:t>
      </w:r>
      <w:r w:rsidRPr="00460EA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E5B5E">
        <w:rPr>
          <w:rFonts w:eastAsia="Times New Roman"/>
          <w:b/>
          <w:color w:val="000000"/>
          <w:sz w:val="28"/>
          <w:szCs w:val="28"/>
        </w:rPr>
        <w:t>Российской Федерации</w:t>
      </w:r>
      <w:r>
        <w:rPr>
          <w:rFonts w:eastAsia="Times New Roman"/>
          <w:b/>
          <w:color w:val="000000"/>
          <w:sz w:val="28"/>
          <w:szCs w:val="28"/>
        </w:rPr>
        <w:t xml:space="preserve">» </w:t>
      </w:r>
    </w:p>
    <w:p w14:paraId="24FD63B4" w14:textId="77777777" w:rsidR="00460EA9" w:rsidRPr="006D02F7" w:rsidRDefault="00460EA9" w:rsidP="00460EA9">
      <w:pPr>
        <w:shd w:val="clear" w:color="auto" w:fill="FFFFFF"/>
        <w:spacing w:after="0" w:line="560" w:lineRule="atLeast"/>
        <w:ind w:firstLine="709"/>
        <w:jc w:val="both"/>
        <w:rPr>
          <w:rFonts w:ascii="Times New Roman" w:hAnsi="Times New Roman"/>
          <w:b/>
          <w:sz w:val="28"/>
        </w:rPr>
      </w:pPr>
    </w:p>
    <w:p w14:paraId="27E6AFDB" w14:textId="77777777" w:rsidR="00460EA9" w:rsidRPr="008E5B5E" w:rsidRDefault="00460EA9" w:rsidP="00BD59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5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14:paraId="57F538A1" w14:textId="2F9E8706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Федеральный </w:t>
      </w:r>
      <w:hyperlink r:id="rId11" w:history="1">
        <w:r w:rsidRPr="009B0F7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 w:rsidRPr="009C1C2C">
        <w:rPr>
          <w:rFonts w:ascii="Times New Roman" w:hAnsi="Times New Roman"/>
          <w:sz w:val="28"/>
          <w:szCs w:val="28"/>
        </w:rPr>
        <w:t xml:space="preserve">от 24 июля 2007 года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209-ФЗ </w:t>
      </w:r>
      <w:r w:rsidR="00AB108C">
        <w:rPr>
          <w:rFonts w:ascii="Times New Roman" w:hAnsi="Times New Roman"/>
          <w:sz w:val="28"/>
          <w:szCs w:val="28"/>
        </w:rPr>
        <w:t>«</w:t>
      </w:r>
      <w:r w:rsidR="00AB108C" w:rsidRPr="009C1C2C">
        <w:rPr>
          <w:rFonts w:ascii="Times New Roman" w:hAnsi="Times New Roman"/>
          <w:sz w:val="28"/>
          <w:szCs w:val="28"/>
        </w:rPr>
        <w:t>О</w:t>
      </w:r>
      <w:r w:rsidR="00AB108C">
        <w:rPr>
          <w:rFonts w:ascii="Times New Roman" w:hAnsi="Times New Roman"/>
          <w:sz w:val="28"/>
          <w:szCs w:val="28"/>
        </w:rPr>
        <w:t> </w:t>
      </w:r>
      <w:r w:rsidR="00AB108C" w:rsidRPr="009C1C2C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="00AB108C">
        <w:rPr>
          <w:rFonts w:ascii="Times New Roman" w:hAnsi="Times New Roman"/>
          <w:sz w:val="28"/>
          <w:szCs w:val="28"/>
        </w:rPr>
        <w:t>»</w:t>
      </w:r>
      <w:r w:rsidR="00AB108C" w:rsidRPr="009C1C2C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31, ст. 4006; 2015,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27, ст. 3947; 2016,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1, ст. 28;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27, ст. 4198</w:t>
      </w:r>
      <w:r w:rsidR="00AB108C">
        <w:rPr>
          <w:rFonts w:ascii="Times New Roman" w:hAnsi="Times New Roman"/>
          <w:sz w:val="28"/>
          <w:szCs w:val="28"/>
        </w:rPr>
        <w:t>; 2017, №</w:t>
      </w:r>
      <w:r w:rsidR="00AB108C" w:rsidRPr="00AB108C">
        <w:rPr>
          <w:rFonts w:ascii="Times New Roman" w:hAnsi="Times New Roman"/>
          <w:sz w:val="28"/>
          <w:szCs w:val="28"/>
        </w:rPr>
        <w:t xml:space="preserve"> 49, ст.</w:t>
      </w:r>
      <w:r w:rsidR="00AB108C">
        <w:rPr>
          <w:rFonts w:ascii="Times New Roman" w:hAnsi="Times New Roman"/>
          <w:sz w:val="28"/>
          <w:szCs w:val="28"/>
        </w:rPr>
        <w:t> </w:t>
      </w:r>
      <w:r w:rsidR="00AB108C" w:rsidRPr="00AB108C">
        <w:rPr>
          <w:rFonts w:ascii="Times New Roman" w:hAnsi="Times New Roman"/>
          <w:sz w:val="28"/>
          <w:szCs w:val="28"/>
        </w:rPr>
        <w:t>7328</w:t>
      </w:r>
      <w:r w:rsidR="00AB108C" w:rsidRPr="009C1C2C">
        <w:rPr>
          <w:rFonts w:ascii="Times New Roman" w:hAnsi="Times New Roman"/>
          <w:sz w:val="28"/>
          <w:szCs w:val="28"/>
        </w:rPr>
        <w:t>)</w:t>
      </w:r>
      <w:r w:rsidRPr="009B0F72">
        <w:rPr>
          <w:rFonts w:ascii="Times New Roman" w:hAnsi="Times New Roman"/>
          <w:sz w:val="28"/>
          <w:szCs w:val="28"/>
        </w:rPr>
        <w:t xml:space="preserve"> 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  <w:r w:rsidRPr="009B0F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58A4AAF" w14:textId="5236CAC1" w:rsidR="00460EA9" w:rsidRPr="009B0F72" w:rsidRDefault="00460EA9" w:rsidP="00BD590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Статью 3 дополнить пунктами 7 -</w:t>
      </w:r>
      <w:r w:rsidR="000D3C2E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F96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555FFF61" w14:textId="6E8996B6" w:rsidR="00C526C4" w:rsidRPr="009B0F72" w:rsidRDefault="009D4248" w:rsidP="007C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банк - банк, осуществляющий переводы денежных средств по поручению пользователей распределенного реестра по их номинальным и иным банковским счетам на основании записей 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распределенно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Федерации. Банк России ежемесячно размещает указанный перечень банков на своем официальном сайте в информационно-телекоммуникационной сети 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D503FA" w14:textId="2982BF0D" w:rsidR="00460EA9" w:rsidRDefault="00C526C4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r w:rsidR="009D424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распределенный реестр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представленная в объективной форме совокупность записей любого содержания в памяти электронной вычислительной машины (ЭВМ)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пользователя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автоматически систематизированных и обработанных в результате криптографического преобразования таким образом, чтобы эти записи могли быть найдены и обработаны с помощью ЭВМ 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любого другого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пользователя такой совокупности записей, а изменение совокупности записей хранилось в памяти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ЭВМ каждого пользователя без возможности самостоятельного изменения 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какого-либо записи</w:t>
      </w:r>
      <w:r w:rsidR="00394A7C" w:rsidRP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4A7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Распределенный реестр подлежит подтверждению соответствия требованиям, установленным федеральным органом исполнительной власти в области обеспечения безопасности</w:t>
      </w:r>
      <w:r w:rsidR="00E06587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0B4FF54" w14:textId="77777777" w:rsidR="00B9762B" w:rsidRDefault="00E06587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D07F0B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ользователи распределенного реестра - аккредитованные краудфандинговые площадки, участники </w:t>
      </w:r>
      <w:r w:rsidR="00460EA9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распределенного финансирования, 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получатели распределенного финансирования, </w:t>
      </w:r>
      <w:r w:rsidR="00460EA9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уполномоченные банки, операторы фискальных данных, , Центральный Банк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D07F0B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Банк России)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4C7A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иные осуществляющие функции указанных лиц органы или организации, государственные внебюджетные фонды, а также организации, участвующие в предоставлении государственных или муниципальных услуг,</w:t>
      </w:r>
      <w:r w:rsidR="00534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органы власти),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которых в распределенном реестре есть записи, содержащие фамилию, имя отчество, наименование, индивидуальный номер налогоплательщика, </w:t>
      </w:r>
      <w:r w:rsidR="00A91E06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субъекта, обладающего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экземпляром программы для ЭВМ, обеспечивающей валидацию записей в распределенном реестре от их имени, иную обработку</w:t>
      </w:r>
      <w:r w:rsidR="00B97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записей в распределенном реестре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DCB81A3" w14:textId="27910C8C" w:rsidR="00460EA9" w:rsidRPr="009B0F72" w:rsidRDefault="00A91E06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рисоединение к распределенному реестру - воспроизведение и первый запуск программ для ЭВМ</w:t>
      </w:r>
      <w:r w:rsidR="00020174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83AD6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которым определены правила</w:t>
      </w:r>
      <w:r w:rsidR="00997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483AD6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распределённого реестра,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оборудовании пользователя распределенного реестра, автоматическое копирование распределенного реестра на оборудовании пользователя распределенного реестра и автоматическое создание учетной записи такого пользователя в распределенном реестре в результате использования указанных программ для ЭВМ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Правилами распределенного реестра, утверждаемыми Правительством Российской Федерации, устанавливаются требования к </w:t>
      </w:r>
      <w:r w:rsidR="003B44F8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автоматической систематизации и криптографическому преобразованию распределенного реестра, программам для ЭВМ, используемым в отношении распределенного </w:t>
      </w:r>
      <w:r w:rsidR="003B44F8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реестра, его записей, распределенного контракта, и другие требования 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распределенного реестра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498C2B2" w14:textId="0831D550" w:rsidR="00460EA9" w:rsidRPr="009B0F72" w:rsidRDefault="003239B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р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аспределенный контракт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условия которого закреплены в распределенном реестре, 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исполняем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сторонами путем запуска согласованной ими программы для ЭВМ, обрабатывающей записи в распределенном реестре, относящиеся к сторонам, в соответствии с оговоренным сторонами порядком и обеспечивающей автоматическую систематизацию и обработку таких записей в распределенном реестре. Заключение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договора в форме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распределенного контракта подтверждается записью в распределенном реестре. Программные средства распределенного реестра должны обеспечивать невозможность корректировки распределенного контракта после его заключения без согласия сторон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B2AC774" w14:textId="2D1AF1E7" w:rsidR="00AB108C" w:rsidRPr="009B0F72" w:rsidRDefault="003239B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упон распределенного контракта</w:t>
      </w:r>
      <w:r w:rsidR="00AB108C" w:rsidRP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электронная запись в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аспределенном реестре, закрепляющая право участника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аспределенного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получение товаров, работ, услуг или дохода, а также другие условия </w:t>
      </w:r>
      <w:r w:rsidR="00394A7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распределенного 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контракта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DEF54AA" w14:textId="29DD41E6" w:rsidR="00460EA9" w:rsidRPr="009B0F72" w:rsidRDefault="00C726F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в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алидация записи в распределенном реестре - автоматическая систематизация и криптографическое преобразование распределенного реестра,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закреплены в правилах распределенного реестра, осуществляемые 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распределенного реестра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пользователями распределенного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 путем запуска </w:t>
      </w:r>
      <w:r w:rsidR="0002017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определенной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</w:t>
      </w:r>
      <w:r w:rsidR="00020174" w:rsidRPr="009B0F7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реестра программы для ЭВМ, в результате которого измененная запись фиксируется в распределенном реестре с отражением в памяти ЭВМ каждого пользователя без возможности самостоятельного изменения пользователем. Средства валидации записи в распределенном реестре подлежат подтверждению соответствия требованиям, установленным федеральным органом исполнительной власти в области обеспечения безопасности</w:t>
      </w:r>
      <w:r w:rsidR="003B44F8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030B5C" w14:textId="5044145E" w:rsidR="00E06587" w:rsidRPr="009B0F72" w:rsidRDefault="000D3C2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14</w:t>
      </w:r>
      <w:r w:rsidR="00E06587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участники распределенного финансирования - 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индивидуальные предприниматели и юридические лица, чьи денежные средства привлекаются аккредитованными краудфандинговыми площадками в рамках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краудфандинговой деятельности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распределенного реестра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5AE4CB" w14:textId="30FB9E5E" w:rsidR="00AB108C" w:rsidRDefault="00DC786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получатели распределенного финансирования – юридические лица - субъекты малого и среднего предпринимательства в пользу которых аккредитованные краудфандинговые площадки осуществляют привлечение денежных средств в рамках осуществления краудфандинговой деятельности с использованием распределенного реестра;</w:t>
      </w:r>
    </w:p>
    <w:p w14:paraId="38D792AD" w14:textId="0F38A17A" w:rsidR="00460EA9" w:rsidRPr="009B0F72" w:rsidRDefault="00AB108C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раудфандинговая деятельность – деятельность российских юридических лиц по предоставлению информации о деятельности других юридических лиц неопределенному кругу лиц и организации привлечения денежных средств в целях приобретения определенным кругом лиц ценных бумаг, долей в уставных (складочных) капиталах таких юридических лиц и (или) предоставления заемных средств таким юридическим лицам, </w:t>
      </w:r>
      <w:r w:rsidR="00A354CE" w:rsidRPr="007C7E76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оказания услуг, продажи товаров, производства работ, предоставления прав на результаты интеллектуальной деятельности такими юридическими лицами</w:t>
      </w:r>
      <w:r w:rsidR="00A354CE" w:rsidRPr="00AB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сайта в информационно-коммуникационной сети «Интернет» физическими и юридическими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средств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22D0E9" w14:textId="6EF0E811" w:rsidR="00460EA9" w:rsidRPr="009B0F72" w:rsidRDefault="000D3C2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ккредитованная краудфандинговая площадка - российское юридическое лицо, осуществляющее краудфандинговую деятельность, аккредитованное в порядке, предусмотренном Правительством Российской Федерации и включенное в государственный реестр аккредитованных краудфандинговых площадок.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9A047E" w14:textId="23EC61D8" w:rsidR="000D3C2E" w:rsidRPr="009B0F72" w:rsidRDefault="00F96FC0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2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D3C2E" w:rsidRPr="009B0F72">
        <w:rPr>
          <w:rFonts w:ascii="Times New Roman" w:eastAsia="Times New Roman" w:hAnsi="Times New Roman"/>
          <w:sz w:val="28"/>
          <w:szCs w:val="28"/>
          <w:lang w:eastAsia="ru-RU"/>
        </w:rPr>
        <w:t>ополнить статьями 17.1 – 17.1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C2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1CAB30AA" w14:textId="41B6994B" w:rsidR="00460EA9" w:rsidRPr="009B0F72" w:rsidRDefault="000D3C2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«Статья 17.1</w:t>
      </w:r>
      <w:r w:rsidR="00BD5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Аккредитация российских юридических лиц, осуществляющих краудфандинговую деятельность</w:t>
      </w:r>
    </w:p>
    <w:p w14:paraId="6E76A9E5" w14:textId="4BD45AEC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российских юридических лиц</w:t>
      </w:r>
      <w:r w:rsidR="000D3C2E" w:rsidRPr="009B0F72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краудфандинговую деятельность,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(краудфандинговых площадок) 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осуществляется 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федеральным органом исполнительной власти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по заявлению российского юридического лица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 сайта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«Интернет», используемого краудфандинговой площадкой, в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требованиями, установленными настоящей статьей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>, в порядке, установленном Правительством Российской Федерации</w:t>
      </w:r>
    </w:p>
    <w:p w14:paraId="5960A29D" w14:textId="25496D99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краудфандинговой площадки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, производится на добровольной основе.</w:t>
      </w:r>
    </w:p>
    <w:p w14:paraId="3F2CFFE9" w14:textId="5AB66E6D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российским юридическим лицам, осуществляющим краудфандинговую деятельность, в целях проведения их аккредитации должны предусматривать</w:t>
      </w:r>
      <w:r w:rsidR="009B0F72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C626815" w14:textId="77777777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необходимость раскрытия бенефициарных владельцев таких юридических лиц с долей участия в уставном капитале более десяти процентов, за исключением некоммерческих организаций, осуществляющих краудфандинговую деятельность;</w:t>
      </w:r>
    </w:p>
    <w:p w14:paraId="263FD0B0" w14:textId="06962BD8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лицам, осуществляющим функции единоличного исполнительного органа и коллегиальных органов такого юридического лица об отсутствии судимости за экономические преступления или преступления против государственной власти, об отсутствии в реестре дисквалифицированных лиц, о наличии высшего образования, а в отношении лица, осуществляющего функции единоличного исполнительного органа – требование об опыте руководства организацией либо ее структурным подразделением не менее двух лет;</w:t>
      </w:r>
    </w:p>
    <w:p w14:paraId="7935A85B" w14:textId="0203AB3D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сайту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C786B" w:rsidRPr="00DC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86B" w:rsidRPr="009B0F7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86B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 xml:space="preserve">к его техническим характеристикам,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которого осуществляется краудфандинговая деятельность;</w:t>
      </w:r>
    </w:p>
    <w:p w14:paraId="1A88A2A6" w14:textId="77777777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ведению реестра сделок по привлечению финансирования, заключаемых с использованием сайта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организации и его надежности; </w:t>
      </w:r>
    </w:p>
    <w:p w14:paraId="06D469E3" w14:textId="727EF3EB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раскрытию основных критериев отбора проектов с целью предоставления информации об их деятельности, а также в случае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осуществляется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рейтинга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проекта организации, привлекающей финансирование, раскрытие методологии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рейтинга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EEEA0E" w14:textId="156CCA4C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использованию таким юридическим лицом определенного вида банковского счета для зачисления и расходования привлекаемых денежных средств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95E497" w14:textId="099978F0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предоставлению статистической информации о деятельности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6F55F7" w14:textId="0F0A4A1F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. Российские юридические лица, осуществляющие краудфандинговую деятельность, аккредитованные в соответствии с настоящей статьей</w:t>
      </w:r>
      <w:r w:rsidR="009B0F72" w:rsidRPr="009B0F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F72" w:rsidRPr="009B0F72"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 в рамках организации привлечения денежных средств только с использованием договора номинального счета, в том числе обеспечивать зачисление всех денежных средств лиц, предоставляющих финансирование, а также денежных средств, предназначенных для таких лиц, на номинальные счета. Номинальный счет аккредитованной краудфандинговой площадки может открываться для совершения операций с денежными средствами, права на которые принадлежат нескольким лицам-бенефициарам. </w:t>
      </w:r>
    </w:p>
    <w:p w14:paraId="3041A7CB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В случае, если на номинальном счете аккредитованной краудфандинговой площадки учитываются денежные средства нескольких бенефициаров, аккредитованная краудфандинговая площадка ведет учет денежных средств каждого бенефициара.</w:t>
      </w:r>
    </w:p>
    <w:p w14:paraId="61CEE006" w14:textId="7589898D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Максимальный размер средств, привлеченных от физического лица в рамках деятельности всех российских юридических лиц, осуществляющих краудфандинговую деятельность, аккредитованных в соответствии с настоящей статьей, в одно юридическое лицо в ходе организации привлечения таким юридическим лицом денежных средств не может составлять более 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9762B" w:rsidRPr="00B12613">
        <w:rPr>
          <w:rFonts w:ascii="Times New Roman" w:eastAsia="Times New Roman" w:hAnsi="Times New Roman"/>
          <w:sz w:val="28"/>
          <w:szCs w:val="28"/>
          <w:lang w:eastAsia="ru-RU"/>
        </w:rPr>
        <w:t>вадцати миллионов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от физического лица, являющегося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- </w:t>
      </w:r>
      <w:r w:rsidR="00B9762B" w:rsidRPr="00B12613">
        <w:rPr>
          <w:rFonts w:ascii="Times New Roman" w:eastAsia="Times New Roman" w:hAnsi="Times New Roman"/>
          <w:sz w:val="28"/>
          <w:szCs w:val="28"/>
          <w:lang w:eastAsia="ru-RU"/>
        </w:rPr>
        <w:t>ста миллионов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от юридического лица – без ограничений.</w:t>
      </w:r>
    </w:p>
    <w:p w14:paraId="587538BE" w14:textId="1E4324B6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организации, аккредитованной в соответствии с настоящей статьей, должно содержать указание на характер ее деятельности путем использования слова «краудфандинговая деятельность», «</w:t>
      </w:r>
      <w:proofErr w:type="spellStart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краудинвестинг</w:t>
      </w:r>
      <w:proofErr w:type="spellEnd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», «краудфандинг», «</w:t>
      </w:r>
      <w:proofErr w:type="spellStart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краудлендинг</w:t>
      </w:r>
      <w:proofErr w:type="spellEnd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0EC6D0" w14:textId="130E0C8D" w:rsidR="00DC786B" w:rsidRDefault="00DC786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DE1B7" w14:textId="07EB52F8" w:rsidR="00460EA9" w:rsidRPr="009B0F72" w:rsidRDefault="00DC786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лица, осуществляющие деятельность на территории Российской Федерации, не имеющие аккредитации в качестве краудфандинговых площадок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, не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в своем наименовании слова «краудфандинговая деятельность», «</w:t>
      </w:r>
      <w:proofErr w:type="spellStart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краудинвестинг</w:t>
      </w:r>
      <w:proofErr w:type="spellEnd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», «краудфандинг», «</w:t>
      </w:r>
      <w:proofErr w:type="spellStart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краудлендинг</w:t>
      </w:r>
      <w:proofErr w:type="spellEnd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» и производные от них. </w:t>
      </w:r>
    </w:p>
    <w:p w14:paraId="71F9269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E4B158C" w14:textId="21B0DB66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17.2. Государственный реестр аккредитованных краудфандинговых площадок</w:t>
      </w:r>
    </w:p>
    <w:p w14:paraId="218684D6" w14:textId="42E6E9ED" w:rsidR="00460EA9" w:rsidRPr="00B9762B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60EA9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сведений о юридическом лице в государственный реестр аккредитованных краудфандинговых площадок и исключение сведений о юридическом лице из указанного реестра осуществляются </w:t>
      </w:r>
      <w:r w:rsidR="00DC786B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460EA9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исполнительной власти, осуществляющим такую аккредитацию. </w:t>
      </w:r>
    </w:p>
    <w:p w14:paraId="40A2CBA7" w14:textId="66827A0F" w:rsidR="00460EA9" w:rsidRPr="00B9762B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60EA9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содержащиеся в государственном реестре аккредитованных краудфандинговых площадок, являются открытыми и общедоступными.  </w:t>
      </w:r>
    </w:p>
    <w:p w14:paraId="406B8B34" w14:textId="44C11741" w:rsidR="00460EA9" w:rsidRPr="009B0F72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Аккредитованная краудфандинговая площадка исключается из государственного реестра аккредитованных краудфандинговых площадок при невозможности подтвердить соответствие требованиям, установленны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настоящим федеральным законом, к российским юридическим лицам, осуществляющим краудфандинговую деятельность, по запросу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исполнительной власти, осуществляющего аккредитацию краудфандинговых площадок. Подтверждение соответствия требованиям проводится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исполнительной власти, осуществляющим аккредитацию, не чаще раза в год.  </w:t>
      </w:r>
    </w:p>
    <w:p w14:paraId="78C812F1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14:paraId="2E8BAB93" w14:textId="09F62746" w:rsidR="00460EA9" w:rsidRPr="00DC786B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17.3. </w:t>
      </w:r>
      <w:r w:rsidR="002B41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DC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егистрация займодавцев, приобретателей ценных бумаг и участников распределенного финансирования </w:t>
      </w:r>
      <w:r w:rsidR="002B412C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электронной форме</w:t>
      </w:r>
    </w:p>
    <w:p w14:paraId="3F4202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2609893" w14:textId="4E536DFC" w:rsidR="00460EA9" w:rsidRPr="009B0F72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Аккредитованная краудфандинговая площадка осуществляет регистрацию займодавцев, приобретателей ценных бумаг и участников распределенного финансирования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аккредитованной краудфандинговой площадки в информационно-телекоммуникационной сети «Интернет». </w:t>
      </w:r>
    </w:p>
    <w:p w14:paraId="2ECA187E" w14:textId="39DE11F0" w:rsidR="00460EA9" w:rsidRPr="009B0F72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в себя заполнение теста 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финансовой грамотности, ознакомление и подтверждение согласия займодавцев, приобретателей ценных бумаг и участников распределенного финансирования с декларацией о высоких рисках потери предоставленных денежных средств. Требования к тесту 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финансовой грамотности и декларации о рисках, форме подтверждения согласия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исполнительной власти, осуществляющим аккредитацию.  </w:t>
      </w:r>
    </w:p>
    <w:p w14:paraId="1A1A727E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A701A7" w14:textId="77777777" w:rsidR="00460EA9" w:rsidRPr="00EE2C2A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C2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17.4. Обмен информацией между аккредитованными краудфандинговыми площадками и бюро кредитных историй</w:t>
      </w:r>
    </w:p>
    <w:p w14:paraId="38F707C9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7F2729F" w14:textId="0ED40C33" w:rsidR="00460EA9" w:rsidRPr="009B0F72" w:rsidRDefault="00460EA9" w:rsidP="00BD590A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Обмен информацией, необходимой для формирования кредитных историй юридических лиц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в том числе индивидуальных предпринимателей, осуществляется аккредитованными краудфандинговыми площадками в отношении заемщиков и эмитентов ценных бумаг хотя бы с одним бюро кредитных историй, включенным в государственный реестр бюро кредитных историй, в порядке и на условиях,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установленных Федеральным законом «О кредитных историях»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243E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8785DC2" w14:textId="77777777" w:rsidR="00460EA9" w:rsidRPr="00EE2C2A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C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Статья 17.5. Ограничение ответственности </w:t>
      </w:r>
    </w:p>
    <w:p w14:paraId="2CB1A043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55DFA70" w14:textId="77777777" w:rsidR="00460EA9" w:rsidRPr="009B0F72" w:rsidRDefault="00460EA9" w:rsidP="00BD590A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 лица, исполняющие функции единоличного исполнительного органа, членов коллегиального органа управления юридического лица, в пользу которого аккредитованной краудфандинговой площадкой осуществляется привлечение денежных средств, не отвечают по долгам такого юридического лица в случае неплатежеспособности, если не доказано, что неплатежеспособность наступила в результате недобросовестных действий указанных лиц. </w:t>
      </w:r>
    </w:p>
    <w:p w14:paraId="715D7B31" w14:textId="77777777" w:rsidR="00460EA9" w:rsidRPr="009B0F72" w:rsidRDefault="00460EA9" w:rsidP="00BD590A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Аккредитованная краудфандинговая площадка не несет ответственности за достоверность информации, предоставляемой юридическими лицами, в пользу которых аккредитованной краудфандинговой площадкой осуществляется привлечение денежных средств, качество и количество услуг, товаров, работ, предоставляемых таким юридическим лицом, а также за просрочку их предоставления, невозможность их предоставления. </w:t>
      </w:r>
    </w:p>
    <w:p w14:paraId="2A4C0535" w14:textId="773059E4" w:rsidR="00460EA9" w:rsidRPr="009B0F72" w:rsidRDefault="00460EA9" w:rsidP="00BD590A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физическим лицом денежных средств юридическому лицу, в пользу которого аккредитованной краудфандинговой площадкой осуществляется привлечение денежных средств, получение доходов,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для личных, семейных, домашних нужд -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товаров, работ, услуг, прав на результаты интеллектуальной деятельности от таких юридических лиц</w:t>
      </w:r>
      <w:r w:rsidR="008C7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предпринимательской деятельностью и не требует регистрации в качестве индивидуального предпринимателя. </w:t>
      </w:r>
    </w:p>
    <w:p w14:paraId="4170863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4D9BC28" w14:textId="77777777" w:rsidR="00460EA9" w:rsidRPr="008C77CE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7C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17.6. Реклама аккредитованных краудфандинговых площадок</w:t>
      </w:r>
    </w:p>
    <w:p w14:paraId="00140BA6" w14:textId="77777777" w:rsidR="00460EA9" w:rsidRPr="008C77CE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7C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1C0F8CDD" w14:textId="1BD84CF2" w:rsidR="00460EA9" w:rsidRPr="009B0F72" w:rsidRDefault="008C77C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Реклама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аккредитованных</w:t>
      </w:r>
      <w:r w:rsidR="002148C1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краудфандинговы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док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указания в рекламе уведомления о риске потери инвестиций и соблюдения требований,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О рекламе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Реклама деятельности неаккредитованных краудфандинговых площадок не допускается.</w:t>
      </w:r>
    </w:p>
    <w:p w14:paraId="1B9BBE8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E9D42E" w14:textId="62D9A14A" w:rsidR="00460EA9" w:rsidRPr="008C77CE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7C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17.7. Право осуществлять краудфандинговую деятельность с использованием распределенного реестра</w:t>
      </w:r>
    </w:p>
    <w:p w14:paraId="657DC1F3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4866DEE" w14:textId="77777777" w:rsidR="00460EA9" w:rsidRPr="009B0F72" w:rsidRDefault="00460EA9" w:rsidP="00BD590A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Аккредитованные краудфандинговые площадки вправе организовывать привлечение денежных средств российскими юридическими лицами от граждан, индивидуальных предпринимателей и юридических лиц с использованием распределенного реестра (участники распределенного финансирования). Аккредитованная краудфандинговая площадка для целей, указанных в настоящей статье, использует номинальный банковский счет.</w:t>
      </w:r>
    </w:p>
    <w:p w14:paraId="54341774" w14:textId="520D737E" w:rsidR="00460EA9" w:rsidRPr="009B0F72" w:rsidRDefault="00460EA9" w:rsidP="00BD590A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юридическим лицам, привлекающим денежные средства с помощью аккредитованных краудфандинговых площадок с использованием распределенного реестра (получатели распределенного финансирования) устанавливаются Правительством Российской Федерации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. Такие правила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в том числе предусматривать:</w:t>
      </w:r>
    </w:p>
    <w:p w14:paraId="6D74AEBB" w14:textId="691479EB" w:rsidR="00460EA9" w:rsidRPr="009B0F72" w:rsidRDefault="002148C1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рисоединение к распределенном реестру, указанному в правилах аккредитованной краудфандинговой площадки;</w:t>
      </w:r>
    </w:p>
    <w:p w14:paraId="306023DC" w14:textId="6E711925" w:rsidR="00460EA9" w:rsidRPr="009B0F72" w:rsidRDefault="002148C1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ткрытие и ведение только одного банковского счета только в уполномоченном банке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4C865C" w14:textId="03DE8513" w:rsidR="00460EA9" w:rsidRPr="009B0F72" w:rsidRDefault="002148C1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аскрытие информации в объеме, предусмотренном правилами аккредитованной краудфандинговой площадки. </w:t>
      </w:r>
    </w:p>
    <w:p w14:paraId="59CB76A6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D93A8A0" w14:textId="77777777" w:rsidR="00460EA9" w:rsidRPr="002148C1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8C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17.8. Распределенный реестр, присоединение к распределенному реестру и записи распределенного реестра</w:t>
      </w:r>
    </w:p>
    <w:p w14:paraId="54B8F8A9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7285305" w14:textId="4E811B42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Распределенный реестр используется аккредитованными краудфандинговыми площадками при условии его использования органами государственной власти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уполномоченными Правительством Российской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Банка России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о</w:t>
      </w:r>
      <w:r w:rsidR="00753037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рганы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и Центральный Банк Российской Федерации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при этом должны</w:t>
      </w:r>
      <w:r w:rsidR="00534C7A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534C7A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реестр, соответствующ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настоящим Федеральным законом.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записей распределенного реестра, используемого аккредитованной краудфандинговой площадкой, в другой распределенный реестр при прекращении использования уполномоченными органами государственной власти и Центральным Банком Российской Федерации такого распределенного реестра осуществляется в порядке, предусмотренном правилами такого распределенного реестра. </w:t>
      </w:r>
    </w:p>
    <w:p w14:paraId="4105C8AC" w14:textId="49FF87DF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Присоединение к распределенному реестру осуществляется при условии указания номера банковского счета пользователя распределенного реестра в уполномоченном банке, а также наименования уполномоченного банка. Участники распределенного финансирования обязаны указать номер номинального счета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аккредитованной краудфандинговой площадки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наименование уполномоченного банка, получатели распределенного финансирования обязаны указать номер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-счета и наименование уполномоченного банка.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между участниками распределенного финансирования, получателями распределенного финансирования, аккредитованными краудфандинговыми </w:t>
      </w:r>
      <w:proofErr w:type="gramStart"/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>площадками</w:t>
      </w:r>
      <w:proofErr w:type="gramEnd"/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только с использованием таких счетов.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Аккредитованной краудфандинговой площадкой не проводится д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>ополнительная идентификация получателей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финансирования, участников распределенного финансирования при использовании номинальных и </w:t>
      </w:r>
      <w:proofErr w:type="spellStart"/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-счетов в соответствии с настоящей статьей.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F050DE" w14:textId="77777777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Присоединение к распределенному реестру сопровождается автоматическим формированием программными средствами распределенного реестра конфиденциального ключа простой электронной подписи пользователя распределенного реестра в порядке, предусмотренном правилами распределенного реестра. Пользователь обязан обеспечивать конфиденциальность ключа простой электронной подписи. Распределенный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 должен обеспечивать конфиденциальное формирование и применение простой электронной подписи пользователя распределенного реестра. Порядок проверки простой электронной подписи пользователя распределенного реестра устанавливается правилами распределенного реестра.  </w:t>
      </w:r>
    </w:p>
    <w:p w14:paraId="3F5B1B15" w14:textId="421B0BAC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Записи в распределенном реестре подписываются простой электронной подписью пользователя распределенного реестра и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подтверждают соответствие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сдел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участником распределенного финансирования, получателем распределенного финансирования, аккредитованной краудфандинговой площадкой, уполномоченным банком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законодательства о надлежащей форме сделок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их формирования в соответствии с правилами распределенного реестра. </w:t>
      </w:r>
    </w:p>
    <w:p w14:paraId="252AC494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Распределенный реестр должен обеспечивать невозможность удаления или модификации записи в распределенном реестре после ее внесения и валидации.</w:t>
      </w:r>
    </w:p>
    <w:p w14:paraId="74C43455" w14:textId="04BF1E69" w:rsidR="00460EA9" w:rsidRPr="009B0F72" w:rsidRDefault="00460EA9" w:rsidP="00BD590A">
      <w:pPr>
        <w:numPr>
          <w:ilvl w:val="0"/>
          <w:numId w:val="11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действительности записи в распределенном реестре обеспечивается ведением бухгалтерского, налогового и финансового учета получателями распределенного финансирования с полным отражением в распределенном реестре. Соответствие записей в распределенном реестре действительности подтверждается их автоматизированной валидацией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уполномоченными федеральными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программных средств на основании полученной бухгалтерской и финансовой отчетности или оператором фискальных данных на основании данных, сформированных с применением контрольно-кассовой техники в порядке, предусмотренном правилами распределенного реестра. </w:t>
      </w:r>
    </w:p>
    <w:p w14:paraId="2618A787" w14:textId="32FE4FC7" w:rsidR="00460EA9" w:rsidRPr="009B0F72" w:rsidRDefault="00460EA9" w:rsidP="00BD590A">
      <w:pPr>
        <w:numPr>
          <w:ilvl w:val="0"/>
          <w:numId w:val="11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В случае недостоверности записей в распределенном реестре участник распределенного финансирования вправе требовать перечисления ему ранее оплаченных средств, начисленных процентов</w:t>
      </w:r>
      <w:r w:rsidR="007916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 прибыли и процентов за пользование денежными средствами. Данное требование может быть реализовано программными средствами распределенного реестра на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основании записей в распределенном реестре, в том числе в форме распределенного контракта. </w:t>
      </w:r>
    </w:p>
    <w:p w14:paraId="1ADFA942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16CF9D5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17.9. Порядок совершения операций по </w:t>
      </w:r>
      <w:proofErr w:type="spellStart"/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-счету получателя распределенного финансирования</w:t>
      </w:r>
    </w:p>
    <w:p w14:paraId="1CB924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5B3EDC8" w14:textId="533FD2B2" w:rsidR="00460EA9" w:rsidRPr="009B0F72" w:rsidRDefault="00460EA9" w:rsidP="00BD590A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совершения операций по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-счету получателя распределенного финансирования определяется договором условного депонирования (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) между участником распределенного финансирования (депонент) и получателем распределенного финансирования (бенефициар) с учетом особенностей, установленных настоящим законом. Средства на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 получателя распределенного финансирования зачисляются аккредитованной краудфандинговой площадкой с ее номинального счета, бенефициарами по которому являются участники распределенного финансирования, заключившие </w:t>
      </w:r>
      <w:r w:rsidRPr="007C7E76">
        <w:rPr>
          <w:rFonts w:ascii="Times New Roman" w:eastAsia="Times New Roman" w:hAnsi="Times New Roman"/>
          <w:bCs/>
          <w:sz w:val="28"/>
          <w:szCs w:val="28"/>
          <w:lang w:eastAsia="ru-RU"/>
        </w:rPr>
        <w:t>инвестиционный договор распределенного финансирования, договор займа в распределенном реестре, договор распределенного пред</w:t>
      </w:r>
      <w:r w:rsidR="006407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варительного </w:t>
      </w:r>
      <w:r w:rsidRPr="007C7E76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заказа (договор распределенного финансирования)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получателем распределенного финансирования.</w:t>
      </w:r>
    </w:p>
    <w:p w14:paraId="62B5D2C4" w14:textId="77777777" w:rsidR="00460EA9" w:rsidRPr="009B0F72" w:rsidRDefault="00460EA9" w:rsidP="00BD590A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договоре условного депонирования основания передачи депонированного имущества (безналичных денежных средств) подтверждаются записями в распределенном реестре,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валидироваными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законом и правилами распределенного реестра. </w:t>
      </w:r>
    </w:p>
    <w:p w14:paraId="7463A37C" w14:textId="77777777" w:rsidR="00460EA9" w:rsidRPr="009B0F72" w:rsidRDefault="00460EA9" w:rsidP="00BD590A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основаниям передачи депонированного имущества (безналичных денежных средств) относятся условия договора распределенного финансирования, отраженные в записях распределенного реестра, в том числе: </w:t>
      </w:r>
    </w:p>
    <w:p w14:paraId="2D83B6AC" w14:textId="61475085" w:rsidR="00460EA9" w:rsidRPr="009B0F72" w:rsidRDefault="0079160C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мета расходов юридического лица;</w:t>
      </w:r>
    </w:p>
    <w:p w14:paraId="3103AA3E" w14:textId="07E8E63F" w:rsidR="00460EA9" w:rsidRPr="009B0F72" w:rsidRDefault="0079160C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оказатели бухгалтерской и финансовой отчетности, складского учета;</w:t>
      </w:r>
    </w:p>
    <w:p w14:paraId="74A6EA7B" w14:textId="66F9CE85" w:rsidR="00460EA9" w:rsidRPr="009B0F72" w:rsidRDefault="0079160C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у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на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лицо, которое вносит подтверждающую запись в распределенном реестре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наступление или </w:t>
      </w:r>
      <w:proofErr w:type="spellStart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ненаступление</w:t>
      </w:r>
      <w:proofErr w:type="spellEnd"/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являющегося основанием для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совершения сделки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27E6858" w14:textId="6CF29472" w:rsidR="00460EA9" w:rsidRPr="009B0F72" w:rsidRDefault="00460EA9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Депонент вправе дать поручение о перечислении ему на номинальный счет аккредитованной краудфандинговой площадки с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-счета в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безакцептном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безналичных денежных средств в порядке выплаты прибыли, возврата займа и выплаты дохода по займу, возврата средств за </w:t>
      </w:r>
      <w:r w:rsidR="008022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оплаченный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товар, услугу, работу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, право на результат интеллектуальной деятельности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договором распределенного финансирования в форме внесения записи в распределенный реестр при условии подтверждения выполнения условий договора распределенного финансирования записями в распределенном реестре. Поручением депонента признается запись в распределенном реестре, внесенная в распределенный реестр в результате исполнения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заключенного в форме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контракта. </w:t>
      </w:r>
    </w:p>
    <w:p w14:paraId="0675D4F5" w14:textId="69959172" w:rsidR="00460EA9" w:rsidRPr="009B0F72" w:rsidRDefault="00460EA9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Депонент вправе дать поручение уполномоченному банку о перечислении ему на номинальный счет аккредитованной краудфандинговой площадки с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-счета безналичных денежных средств в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безакцептном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в случае невыполнения условий договора распределенного финансирования на основании записей в распределенном реестре или в случае недостоверности записей в распределенном реестре. Такое поручение совершается в форме записи в распределенном реестре, </w:t>
      </w:r>
      <w:proofErr w:type="spellStart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валидируется</w:t>
      </w:r>
      <w:proofErr w:type="spellEnd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аккредитованной краудфандинговой площадкой и выполняется уполномоченным банком в течение одного рабочего дня с даты внесения записи. Поручением депонента признается запись в распределенном реестре, внесенная в распределенный реестр в результате исполнения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договора, заключенного в форме</w:t>
      </w:r>
      <w:r w:rsidR="006078A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распределенного контракта.</w:t>
      </w:r>
    </w:p>
    <w:p w14:paraId="71777E70" w14:textId="29F9BD00" w:rsidR="00460EA9" w:rsidRPr="009B0F72" w:rsidRDefault="00460EA9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суда о взыскании убытков и иных денежных сумм с получателя распределенного финансирования внесение соответствующей записи в распределенный реестр осуществляется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аккредитованной краудфандинговой площадкой. Отражение исполнения решения суда о взыскании убытков и иных денежных сумм в распределенном реестре может осуществляться путем внесения записи в распределенный реестр в результате исполнения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договора, заключенного в форме</w:t>
      </w:r>
      <w:r w:rsidR="006078A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распределенного контракта. </w:t>
      </w:r>
    </w:p>
    <w:p w14:paraId="103A7AD0" w14:textId="4D733988" w:rsidR="00460EA9" w:rsidRPr="009B0F72" w:rsidRDefault="008022C3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финансирования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 быть установлен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расчетов между пользователями распределенного реестра, предусмотренных настоящей статьей, и внесения соответствующих записей в распределенный реестр.  </w:t>
      </w:r>
    </w:p>
    <w:p w14:paraId="2E86353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DB5170F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17.10. Инвестиционный договор распределенного финансирования</w:t>
      </w:r>
    </w:p>
    <w:p w14:paraId="5742999A" w14:textId="6528D40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инвестиционному договору распределенного финансирования (далее также - инвестиционный договор) одна сторона (получатель распределенного финансирования) обязуется в предусмотренный договором срок своими силами и (или) с привлечением </w:t>
      </w:r>
      <w:r w:rsidR="00997AB6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997AB6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лиц осуществлять предпринимательскую деятельность и в случае получения прибыли передать оговоренную инвестиционным договором долю прибыли участнику распределенного финансирования, а другая сторона (участник распределенного финансирования) обязуется уплатить обусловленную договором сумму денежных средств и принять долю полученной получателем распределенного финансирования прибыли.</w:t>
      </w:r>
    </w:p>
    <w:p w14:paraId="310B8C3A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30F5A66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17.11.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оговор займа в распределенном реестре и договор распределенного предзаказа</w:t>
      </w:r>
    </w:p>
    <w:p w14:paraId="1F0BBFEB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0CE4B14" w14:textId="77777777" w:rsidR="00460EA9" w:rsidRPr="009B0F72" w:rsidRDefault="00460EA9" w:rsidP="00BD590A">
      <w:pPr>
        <w:numPr>
          <w:ilvl w:val="0"/>
          <w:numId w:val="14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займа в распределенном реестре заключается и исполняется с учетом особенностей, предусмотренных настоящим законом и должен соответствовать требованиям к договору займа, предусмотренным законодательством российской Федерации. </w:t>
      </w:r>
    </w:p>
    <w:p w14:paraId="2522F44A" w14:textId="02BB7B53" w:rsidR="00460EA9" w:rsidRPr="009B0F72" w:rsidRDefault="00460EA9" w:rsidP="00BD590A">
      <w:pPr>
        <w:numPr>
          <w:ilvl w:val="0"/>
          <w:numId w:val="14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 распределенного </w:t>
      </w:r>
      <w:r w:rsidR="00997AB6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заказа</w:t>
      </w:r>
      <w:r w:rsidR="00997AB6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и исполняется с учетом особенностей, предусмотренных настоящим законом и должен соответствовать требованиям к договору купли-продажи товара, договору оказания услуг, договору подряда, лицензионному договору, предусмотренным законодательством 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Федерации.</w:t>
      </w:r>
    </w:p>
    <w:p w14:paraId="4902934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2D9B1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17.12. Общие требования к договору распределенного финансирования</w:t>
      </w:r>
    </w:p>
    <w:p w14:paraId="74750B34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93BB75D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Договор заключается в форме распределенного контракта, подлежит закреплению в распределенном реестре и считается заключенным с момента запуска сторонами согласованной ими программы для ЭВМ, обрабатывающей записи в распределенном реестре, относящиеся к сторонам, в соответствии с оговоренным сторонами порядком и обеспечивающей автоматическую систематизацию и обработку таких записей в распределенном реестре, если иное не предусмотрено настоящим Федеральным законом. Токен распределенного контракта содержит в себе идентификатор договора распределенного финансирования и его условий в распределенном реестре либо порядок их определения. </w:t>
      </w:r>
    </w:p>
    <w:p w14:paraId="12F643BA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2. Существенными условиями договора являются:</w:t>
      </w:r>
    </w:p>
    <w:p w14:paraId="0C91015A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1) описание предпринимательской деятельности получателя распределенного финансирования в форме запрограммированной связи с соответствующими записями в распределенном реестре;</w:t>
      </w:r>
    </w:p>
    <w:p w14:paraId="31ED97D0" w14:textId="27025D2D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2) срок и порядок выплаты участнику распределенного финансирования прибыли, процентов по займу, предоставления участнику распределенного финансирования товаров, работ, услуг, прав на результаты интеллектуальной деятельности, внесенны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запись реестра об условиях договора;</w:t>
      </w:r>
    </w:p>
    <w:p w14:paraId="02E5D04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3) цену договора, сроки и порядок ее уплаты получателю распределенного финансирования, внесенные в запись реестра об условиях договора;  </w:t>
      </w:r>
    </w:p>
    <w:p w14:paraId="45749CE5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условия выплаты участнику финансирования части прибыли получателя распределенного финансирования или процентов по займу, предоставления товара, прав на результаты интеллектуальной деятельности, оказания услуг, производства работ, в форме запрограммированной связи с записями в распределенном реестре, отражающими данные управленческого, бухгалтерского, складского учета; </w:t>
      </w:r>
    </w:p>
    <w:p w14:paraId="25B3DA42" w14:textId="20BD4D09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294FAD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методика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расчета части прибыли получателя распределенного финансирования и причитающихся по договору займа в реестре процентов, причитающегося по договору распределенного пред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варительного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заказа количества товаров, объема работ и услуг, прав на результаты интеллектуальной деятельности, уплачиваемых или предоставляемых участнику распределенного финансирования, в форме запрограммированной связи с записями в распределенном реестре, определенными сторонами договора и зафиксированными в форме согласованной сторонами программы для ЭВМ;  </w:t>
      </w:r>
    </w:p>
    <w:p w14:paraId="7FC8D104" w14:textId="194102E7" w:rsidR="00460EA9" w:rsidRPr="009B0F72" w:rsidRDefault="00294FAD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) согласие сторон на автоматизированные расчеты в уполномоченном банке при условии использования уполномоченным банком данных распределенного реестра;</w:t>
      </w:r>
    </w:p>
    <w:p w14:paraId="56078BC0" w14:textId="6E1906F8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и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спользование сторонами договора и аккредитованной краудфандинговой площадкой банковских счетов в одном и том же уполномоченном банке;</w:t>
      </w:r>
    </w:p>
    <w:p w14:paraId="7A8923FB" w14:textId="5408A8B3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заключения распределенного договора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варительного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заказа - количество и качество товаров и услуг, производства работ, гарантийные обязательства производителя, подрядчика и лица, оказывающего услуги в отношении товара, работ и результата работ, оказания услуг, сроки и порядок выплаты части суммы стоимости услуги, товара, права на результат интеллектуальной деятельности, производства работ в случае отказа участника распределенного финансирования от их приемки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364F36" w14:textId="6B3CC07A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заключения договора займа в реестре - сумму займа, сроки и порядок ее возврата, в том числе досрочно, внесенные в запись реестра об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условиях договора, условия досрочной выплаты участнику финансирования процентов в форме запрограммированной связи с записями в распределенном реестре, отражающими данные управленческого, бухгалтерского, складского учета;</w:t>
      </w:r>
    </w:p>
    <w:p w14:paraId="1089D4B7" w14:textId="14B10647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существенные условия, предусмотренные настоящим 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законом либо согласованные между сторонами и закрепленные в форме записей в распределенном реестре и (или) согласованной сторонами программы для ЭВМ. </w:t>
      </w:r>
    </w:p>
    <w:p w14:paraId="12B21AF8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3. При отсутствии в договоре условий, предусмотренных частью 2 настоящей статьи, неработоспособности программы для ЭВМ, отсутствия связанных с программой для ЭВМ записей в распределенном реестре такой договор считается незаключенным.</w:t>
      </w:r>
    </w:p>
    <w:p w14:paraId="55C14F32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4. Риск неполучения получателем распределенного финансирования прибыли, процентов по займу, товаров, работ и услуг, невозврата займа в оговоренные сторонами сроки несет участник распределенного финансирования при условии соответствия данных распределенного реестра действительности и  отсутствия в действиях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 оснований для взыскания убытков с таких лиц в пользу юридического лица - получателя распределенного финансирования. </w:t>
      </w:r>
    </w:p>
    <w:p w14:paraId="7408065B" w14:textId="2CDEA7FB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609B3">
        <w:rPr>
          <w:rFonts w:ascii="Times New Roman" w:eastAsia="Times New Roman" w:hAnsi="Times New Roman"/>
          <w:sz w:val="28"/>
          <w:szCs w:val="28"/>
          <w:lang w:eastAsia="ru-RU"/>
        </w:rPr>
        <w:t>нарушения условий договора</w:t>
      </w:r>
      <w:r w:rsidR="009609B3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финансирования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распределенного финансирования</w:t>
      </w:r>
      <w:r w:rsidR="009609B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случае если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данные распределенного реестра не соответствуют действительности либо действия лица, уполномоченного выступать от имени юридического лица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получателя распределенного финансирования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, членов коллегиальных органов юридического лица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получателя распределенного финансирования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лиц, определяющих действия 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лица являются основанием для взыскания убытков с таких лиц в пользу юридического лица - получателя распределенного финансирования, участник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распределенного финансирования вправе требовать немедленного возврата ему полученных получателем распределенного финансирования денежных средств, уплате в двойном размере предусмотренных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статьей 395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Гражданского кодекса Российской Федерации процентов от суммы этих средств и возмещении сверх суммы процентов причиненных участнику финансирования убытков, если иной порядок расчета возмещения убытков не предусмотрен договором 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распределенного финансирования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закреплен в распределенном реестре. Таким требованием признается запись в распределенном реестре, в том числе внесенная в распределенный реестр в результате исполнения распределенного контракта. Такая запись исполняется уполномоченным банком в течение одного рабочего дня со дня внесения путем списания соответствующей суммы денежных средств со счета получателя распределенного финансирования и приравнивается к надлежащему требованию участника распределенного финансирования. </w:t>
      </w:r>
    </w:p>
    <w:p w14:paraId="72E8BF0D" w14:textId="1655B6DD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случае смерти гражданина - участника распределенного финансирования его права и обязанности по договору переходят к наследникам, если </w:t>
      </w:r>
      <w:r w:rsidR="007D442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предусмотрено иное. Получатель распределенного финансирования не вправе отказать таким наследникам во вступлении в договор. Порядок отражения правопреемства в распределенном реестре устанавливается правилами распределенного реестра. </w:t>
      </w:r>
    </w:p>
    <w:p w14:paraId="65F64870" w14:textId="7FD077D6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6. Существующие на день открытия наследства участника распределенного финансирования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</w:t>
      </w:r>
      <w:r w:rsidR="00612203"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распределенного финансирования</w:t>
      </w:r>
      <w:bookmarkStart w:id="0" w:name="_GoBack"/>
      <w:bookmarkEnd w:id="0"/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Гражданским кодексом Российской Федерации.</w:t>
      </w:r>
    </w:p>
    <w:p w14:paraId="3445CE20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7. К отношениям, вытекающим из договора, заключенного гражданином - участником распределенного финансирования исключительно для личных, семейных, домашних и иных нужд, не связанных с осуществлением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 </w:t>
      </w:r>
    </w:p>
    <w:p w14:paraId="75016881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213169F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17.13. Уступка прав и обязанностей по договору распределенного финансирования </w:t>
      </w:r>
    </w:p>
    <w:p w14:paraId="4157B20B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C56397E" w14:textId="44D4EF81" w:rsidR="00460EA9" w:rsidRPr="009B0F72" w:rsidRDefault="00460EA9" w:rsidP="00BD590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распределенного финансирования вправе передать право требования к получателю распределенного финансирования 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распределенного финансирования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другому пользователю распределенного реестра. Для перехода к другому лицу прав участника распределенного финансирования не требуется согласие получателя распределенного финансирования. Переход прав закрепляется записью в распределенном реестре, которая вносится участником распределенного финансирования и не требует валидации.</w:t>
      </w:r>
    </w:p>
    <w:p w14:paraId="72E88D62" w14:textId="37F4FE1B" w:rsidR="00460EA9" w:rsidRPr="009B0F72" w:rsidRDefault="00460EA9" w:rsidP="00BD590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Распределенный реестр и средства распределенного контракта должны обеспечивать свободный переход прав участника распределенного финансирования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распределенного финансирования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к другим пользователям распределенного реестра.</w:t>
      </w:r>
    </w:p>
    <w:p w14:paraId="3C1598A1" w14:textId="77777777" w:rsidR="009609B3" w:rsidRDefault="009609B3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AB74F" w14:textId="3DF0175F" w:rsidR="00460EA9" w:rsidRPr="00BD590A" w:rsidRDefault="009609B3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90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D5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460EA9" w:rsidRPr="00BD590A">
        <w:rPr>
          <w:rFonts w:ascii="Times New Roman" w:eastAsia="Times New Roman" w:hAnsi="Times New Roman"/>
          <w:b/>
          <w:sz w:val="28"/>
          <w:szCs w:val="28"/>
          <w:lang w:eastAsia="ru-RU"/>
        </w:rPr>
        <w:t> Уполномоченный банк, банковские счета уполномоченного банка, особенности расчетов по договорам распределенного финансирования с использованием счетов уполномоченного банка</w:t>
      </w:r>
    </w:p>
    <w:p w14:paraId="5D574B59" w14:textId="7D4D2C95" w:rsidR="00460EA9" w:rsidRPr="00BD590A" w:rsidRDefault="00460EA9" w:rsidP="007C7E76">
      <w:pPr>
        <w:pStyle w:val="a3"/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90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банк открывает и ведет номинальные счета и </w:t>
      </w:r>
      <w:proofErr w:type="spellStart"/>
      <w:r w:rsidRPr="00BD590A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Pr="00BD590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 получателей распределенного финансирования и аккредитованных краудфандинговых площадок в соответствии с законодательством Российской Федерации с учетом особенностей, установленных настоящим федеральным законом. </w:t>
      </w:r>
    </w:p>
    <w:p w14:paraId="78F27ED4" w14:textId="7154EFAF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Распоряжения владельца счета - получателя распределенного финансирования аккредитованной краудфандинговой площадки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депонента по </w:t>
      </w:r>
      <w:proofErr w:type="spellStart"/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>эскроу</w:t>
      </w:r>
      <w:proofErr w:type="spellEnd"/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>-счета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даются в форме записей в распределенном реестре. Содержание соответствующих записей в распределенном реестре должно соответствовать требованиям гражданского законодательства и законодательства о банках и банковской деятельности.</w:t>
      </w:r>
    </w:p>
    <w:p w14:paraId="09F881A1" w14:textId="438CEC73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банк в течение одного рабочего дня осуществляет списание денежных средств со счета получателя распределенного финансирования без распоряжения клиента в случае возникновения записи в распределенном реестре в соответствии с настоящим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формальным признакам соответствующей распоряжению, подготовленному в соответствии с требованиями гражданского законодательства и законодательства о банках и банковской деятельности. Предусмотренные настоящей частью статьи записи вносятся пользователями распределенного реестра в соответствии с настоящим федеральным законом и правилами распределенного реестра и могут вноситься в распределенный реестр в результате исполнения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заключенного в форме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контракта между пользователями распределенного реестра. Распределенный реестр и средства распределенного контракта должны обеспечивать уведомление уполномоченного банка о записях в распределенном реестре, относящихся к счетам, открытым в уполномоченном банке. </w:t>
      </w:r>
    </w:p>
    <w:p w14:paraId="1D91C5A6" w14:textId="24A0B5C8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просрочки списания денежных средств со счета получателя распределенного финансирования без распоряжения клиента уполномоченный банк несет ответственность перед пользователем распределенного реестра, обеспечившим внесение соответствующей записи в распределенном реестре, в размере суммы денежных средств, подлежащих списанию в соответствии с записью в распределенном реестре. </w:t>
      </w:r>
    </w:p>
    <w:p w14:paraId="7C5821B4" w14:textId="446A8E66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банк не несет ответственности за достоверность записи в распределенном реестре, на основании которой со счета получателя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распределенного финансирования произведено списание денежных средств без распоряжения клиента. </w:t>
      </w:r>
    </w:p>
    <w:p w14:paraId="5C1203A1" w14:textId="10373018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государственных органов о списании денежных средств со счета получателя распределенного финансирования без распоряжения клиента в случаях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законом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уполномоченным банком на основании записи в распределенном реестре, внесенной государственным органом. Плата за услуги уполномоченного банка по совершению операций с денежными средствами, находящимися на счете, без распоряжения клиента по требованию государственного органа в случаях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законом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взимается.  </w:t>
      </w:r>
    </w:p>
    <w:p w14:paraId="3A222077" w14:textId="627BFDA4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Плата за услуги уполномоченного банка по совершению операций с денежными средствами, находящимися на счете, без распоряжения клиента взимается с получателя распределенного финансирования.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443B10" w14:textId="77777777" w:rsidR="00460EA9" w:rsidRPr="009B0F72" w:rsidRDefault="00460EA9" w:rsidP="009B0F72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p w14:paraId="2AF7E6A3" w14:textId="5576FC04" w:rsidR="00BD590A" w:rsidRPr="008E5B5E" w:rsidRDefault="00BD590A" w:rsidP="00BD590A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14:paraId="0357B763" w14:textId="49BE5A2A" w:rsidR="00BD590A" w:rsidRPr="008E5B5E" w:rsidRDefault="00BD590A" w:rsidP="00BD590A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Федеральный закон вступает в силу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________</w:t>
      </w:r>
      <w:r w:rsidRPr="008E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4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8E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14:paraId="5722FEF8" w14:textId="77777777" w:rsidR="00BD590A" w:rsidRPr="002C116D" w:rsidRDefault="00BD590A" w:rsidP="00BD590A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9C5E29" w14:textId="77777777" w:rsidR="00BD590A" w:rsidRPr="002C116D" w:rsidRDefault="00BD590A" w:rsidP="00BD590A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</w:t>
      </w:r>
    </w:p>
    <w:p w14:paraId="2DD54494" w14:textId="77777777" w:rsidR="00BD590A" w:rsidRPr="002C116D" w:rsidRDefault="00BD590A" w:rsidP="00BD590A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14:paraId="369AB9BE" w14:textId="77777777" w:rsidR="00460EA9" w:rsidRPr="009B0F72" w:rsidRDefault="00460EA9" w:rsidP="009B0F72">
      <w:pPr>
        <w:spacing w:line="312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D47B33" w14:textId="77777777" w:rsidR="0079160C" w:rsidRPr="009B0F72" w:rsidRDefault="0079160C" w:rsidP="009B0F72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p w14:paraId="3A8730D0" w14:textId="77777777" w:rsidR="009B0F72" w:rsidRPr="009B0F72" w:rsidRDefault="009B0F72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sectPr w:rsidR="009B0F72" w:rsidRPr="009B0F7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D3B2" w14:textId="77777777" w:rsidR="00B13914" w:rsidRDefault="00B13914" w:rsidP="009B0F72">
      <w:pPr>
        <w:spacing w:after="0" w:line="240" w:lineRule="auto"/>
      </w:pPr>
      <w:r>
        <w:separator/>
      </w:r>
    </w:p>
  </w:endnote>
  <w:endnote w:type="continuationSeparator" w:id="0">
    <w:p w14:paraId="154C7734" w14:textId="77777777" w:rsidR="00B13914" w:rsidRDefault="00B13914" w:rsidP="009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81012"/>
      <w:docPartObj>
        <w:docPartGallery w:val="Page Numbers (Bottom of Page)"/>
        <w:docPartUnique/>
      </w:docPartObj>
    </w:sdtPr>
    <w:sdtEndPr/>
    <w:sdtContent>
      <w:p w14:paraId="66C2CA2C" w14:textId="0E2A849C" w:rsidR="0079160C" w:rsidRDefault="007916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83F">
          <w:rPr>
            <w:noProof/>
          </w:rPr>
          <w:t>22</w:t>
        </w:r>
        <w:r>
          <w:fldChar w:fldCharType="end"/>
        </w:r>
      </w:p>
    </w:sdtContent>
  </w:sdt>
  <w:p w14:paraId="59D2E13C" w14:textId="77777777" w:rsidR="0079160C" w:rsidRDefault="007916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1BE6" w14:textId="77777777" w:rsidR="00B13914" w:rsidRDefault="00B13914" w:rsidP="009B0F72">
      <w:pPr>
        <w:spacing w:after="0" w:line="240" w:lineRule="auto"/>
      </w:pPr>
      <w:r>
        <w:separator/>
      </w:r>
    </w:p>
  </w:footnote>
  <w:footnote w:type="continuationSeparator" w:id="0">
    <w:p w14:paraId="01560CAA" w14:textId="77777777" w:rsidR="00B13914" w:rsidRDefault="00B13914" w:rsidP="009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6B"/>
    <w:multiLevelType w:val="hybridMultilevel"/>
    <w:tmpl w:val="28B85E8E"/>
    <w:lvl w:ilvl="0" w:tplc="8C0402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72B24B5"/>
    <w:multiLevelType w:val="hybridMultilevel"/>
    <w:tmpl w:val="99E67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1358"/>
    <w:multiLevelType w:val="multilevel"/>
    <w:tmpl w:val="9D56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958F3"/>
    <w:multiLevelType w:val="multilevel"/>
    <w:tmpl w:val="6DB4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80A88"/>
    <w:multiLevelType w:val="hybridMultilevel"/>
    <w:tmpl w:val="AF7483E8"/>
    <w:lvl w:ilvl="0" w:tplc="C902F1E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135C58C2"/>
    <w:multiLevelType w:val="multilevel"/>
    <w:tmpl w:val="9FE8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E4789"/>
    <w:multiLevelType w:val="multilevel"/>
    <w:tmpl w:val="4E1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11C64"/>
    <w:multiLevelType w:val="multilevel"/>
    <w:tmpl w:val="CAF8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A542A"/>
    <w:multiLevelType w:val="multilevel"/>
    <w:tmpl w:val="458E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B4B97"/>
    <w:multiLevelType w:val="multilevel"/>
    <w:tmpl w:val="422E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B51B07"/>
    <w:multiLevelType w:val="hybridMultilevel"/>
    <w:tmpl w:val="EFE49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183"/>
    <w:multiLevelType w:val="multilevel"/>
    <w:tmpl w:val="B59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D64A9"/>
    <w:multiLevelType w:val="multilevel"/>
    <w:tmpl w:val="DC66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80607"/>
    <w:multiLevelType w:val="multilevel"/>
    <w:tmpl w:val="D66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12B80"/>
    <w:multiLevelType w:val="multilevel"/>
    <w:tmpl w:val="20F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1006F"/>
    <w:multiLevelType w:val="multilevel"/>
    <w:tmpl w:val="C6E4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7453D"/>
    <w:multiLevelType w:val="multilevel"/>
    <w:tmpl w:val="0532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97A85"/>
    <w:multiLevelType w:val="multilevel"/>
    <w:tmpl w:val="17D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/>
    <w:lvlOverride w:ilvl="1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5"/>
    </w:lvlOverride>
  </w:num>
  <w:num w:numId="12">
    <w:abstractNumId w:val="13"/>
    <w:lvlOverride w:ilvl="0">
      <w:startOverride w:val="1"/>
    </w:lvlOverride>
  </w:num>
  <w:num w:numId="13">
    <w:abstractNumId w:val="13"/>
    <w:lvlOverride w:ilvl="0"/>
    <w:lvlOverride w:ilvl="1">
      <w:startOverride w:val="1"/>
    </w:lvlOverride>
  </w:num>
  <w:num w:numId="14">
    <w:abstractNumId w:val="1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A9"/>
    <w:rsid w:val="00020174"/>
    <w:rsid w:val="00047CC0"/>
    <w:rsid w:val="000D3C2E"/>
    <w:rsid w:val="000F336B"/>
    <w:rsid w:val="002148C1"/>
    <w:rsid w:val="00230FA6"/>
    <w:rsid w:val="00294FAD"/>
    <w:rsid w:val="002B412C"/>
    <w:rsid w:val="003239BB"/>
    <w:rsid w:val="00394A7C"/>
    <w:rsid w:val="003B44F8"/>
    <w:rsid w:val="00460EA9"/>
    <w:rsid w:val="00483AD6"/>
    <w:rsid w:val="004D6AE1"/>
    <w:rsid w:val="00534C7A"/>
    <w:rsid w:val="006078A4"/>
    <w:rsid w:val="00612203"/>
    <w:rsid w:val="00640740"/>
    <w:rsid w:val="00680040"/>
    <w:rsid w:val="00753037"/>
    <w:rsid w:val="0079160C"/>
    <w:rsid w:val="007C7E76"/>
    <w:rsid w:val="007D442C"/>
    <w:rsid w:val="008022C3"/>
    <w:rsid w:val="00892852"/>
    <w:rsid w:val="008C77CE"/>
    <w:rsid w:val="009609B3"/>
    <w:rsid w:val="00997741"/>
    <w:rsid w:val="00997AB6"/>
    <w:rsid w:val="009B0F72"/>
    <w:rsid w:val="009C183F"/>
    <w:rsid w:val="009D4248"/>
    <w:rsid w:val="00A12C2C"/>
    <w:rsid w:val="00A354CE"/>
    <w:rsid w:val="00A91E06"/>
    <w:rsid w:val="00A95974"/>
    <w:rsid w:val="00AB108C"/>
    <w:rsid w:val="00B13914"/>
    <w:rsid w:val="00B9762B"/>
    <w:rsid w:val="00BD590A"/>
    <w:rsid w:val="00C3547E"/>
    <w:rsid w:val="00C526C4"/>
    <w:rsid w:val="00C726FB"/>
    <w:rsid w:val="00C8479D"/>
    <w:rsid w:val="00CB51D6"/>
    <w:rsid w:val="00CF31DA"/>
    <w:rsid w:val="00D07F0B"/>
    <w:rsid w:val="00D84648"/>
    <w:rsid w:val="00DC786B"/>
    <w:rsid w:val="00E06587"/>
    <w:rsid w:val="00EE2C2A"/>
    <w:rsid w:val="00F96FC0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71DC"/>
  <w15:chartTrackingRefBased/>
  <w15:docId w15:val="{03A019D6-2756-43D8-9967-93D81965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EA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42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42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424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42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424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4248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F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B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F72"/>
    <w:rPr>
      <w:rFonts w:ascii="Calibri" w:eastAsia="Calibri" w:hAnsi="Calibri" w:cs="Times New Roman"/>
    </w:rPr>
  </w:style>
  <w:style w:type="character" w:customStyle="1" w:styleId="blk1">
    <w:name w:val="blk1"/>
    <w:basedOn w:val="a0"/>
    <w:rsid w:val="00AB108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F4E5D7204C58A4E7F6087F9E718814608D99E2DF3D2875A575EAE3D6Eh6y7J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f6ec5-a51f-4dad-b31d-9a2768009166">
      <UserInfo>
        <DisplayName>Гультяева Елена Викторовна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D0E64732A3A479BC247F8AF5B5D56" ma:contentTypeVersion="8" ma:contentTypeDescription="Создание документа." ma:contentTypeScope="" ma:versionID="799ac48e8c426ba2c44337cc7924e917">
  <xsd:schema xmlns:xsd="http://www.w3.org/2001/XMLSchema" xmlns:xs="http://www.w3.org/2001/XMLSchema" xmlns:p="http://schemas.microsoft.com/office/2006/metadata/properties" xmlns:ns2="3dec5f62-1d39-4bfc-8014-e149d0192626" xmlns:ns3="6f1f6ec5-a51f-4dad-b31d-9a2768009166" targetNamespace="http://schemas.microsoft.com/office/2006/metadata/properties" ma:root="true" ma:fieldsID="be4fcee934d0496d801bbbde1882e3be" ns2:_="" ns3:_="">
    <xsd:import namespace="3dec5f62-1d39-4bfc-8014-e149d0192626"/>
    <xsd:import namespace="6f1f6ec5-a51f-4dad-b31d-9a2768009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c5f62-1d39-4bfc-8014-e149d0192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6ec5-a51f-4dad-b31d-9a2768009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6E68-08FB-416A-B199-C72628C3BE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dec5f62-1d39-4bfc-8014-e149d019262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7EDA2F-9817-42A0-B32A-296E7A83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E3A87-3BC4-4990-BC17-6462BC970B96}"/>
</file>

<file path=customXml/itemProps4.xml><?xml version="1.0" encoding="utf-8"?>
<ds:datastoreItem xmlns:ds="http://schemas.openxmlformats.org/officeDocument/2006/customXml" ds:itemID="{1E51E805-96FC-4F39-9C98-484DC49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Орехович Александра Владимировна</dc:creator>
  <cp:keywords/>
  <dc:description/>
  <cp:lastModifiedBy>Елена Гультяева</cp:lastModifiedBy>
  <cp:revision>5</cp:revision>
  <cp:lastPrinted>2017-12-26T06:35:00Z</cp:lastPrinted>
  <dcterms:created xsi:type="dcterms:W3CDTF">2017-12-25T07:22:00Z</dcterms:created>
  <dcterms:modified xsi:type="dcterms:W3CDTF">2017-12-26T06:38:00Z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0x010100A02D0E64732A3A479BC247F8AF5B5D56</vt:lpwstr>
  </property>
</Properties>
</file>